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63ba7caf87348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C3" w:rsidRPr="00900857" w:rsidRDefault="001C07C3" w:rsidP="001C07C3">
      <w:pPr>
        <w:ind w:left="90" w:hanging="90"/>
        <w:rPr>
          <w:lang w:val="nl-NL"/>
        </w:rPr>
      </w:pPr>
      <w:r>
        <w:rPr>
          <w:lang w:val="nl-NL"/>
        </w:rPr>
        <w:t xml:space="preserve">     </w:t>
      </w:r>
      <w:r w:rsidRPr="00900857">
        <w:rPr>
          <w:lang w:val="nl-NL"/>
        </w:rPr>
        <w:t>CÔNG TY CỔ PHẦN                            CỘNG HOÀ XÃ HỘI CHỦ NGIÃ VIỆT NAM</w:t>
      </w:r>
    </w:p>
    <w:p w:rsidR="001C07C3" w:rsidRPr="00900857" w:rsidRDefault="001C07C3" w:rsidP="001C07C3">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1C07C3" w:rsidRPr="00900857" w:rsidRDefault="001C07C3" w:rsidP="001C07C3">
      <w:pPr>
        <w:rPr>
          <w:lang w:val="nl-NL"/>
        </w:rPr>
      </w:pPr>
      <w:r w:rsidRPr="00900857">
        <w:rPr>
          <w:lang w:val="nl-NL"/>
        </w:rPr>
        <w:t xml:space="preserve">           -----------------                                                                   --------------------</w:t>
      </w:r>
    </w:p>
    <w:p w:rsidR="001C07C3" w:rsidRPr="00900857" w:rsidRDefault="001C07C3" w:rsidP="001C07C3">
      <w:pPr>
        <w:rPr>
          <w:lang w:val="nl-NL"/>
        </w:rPr>
      </w:pPr>
      <w:r w:rsidRPr="00900857">
        <w:rPr>
          <w:lang w:val="nl-NL"/>
        </w:rPr>
        <w:t xml:space="preserve">    Số </w:t>
      </w:r>
      <w:r>
        <w:rPr>
          <w:lang w:val="nl-NL"/>
        </w:rPr>
        <w:t>06</w:t>
      </w:r>
      <w:r w:rsidRPr="00900857">
        <w:rPr>
          <w:lang w:val="nl-NL"/>
        </w:rPr>
        <w:t xml:space="preserve">  /VNECO3- TCKT                                     Vinh, ngày  </w:t>
      </w:r>
      <w:r>
        <w:rPr>
          <w:lang w:val="nl-NL"/>
        </w:rPr>
        <w:t>18</w:t>
      </w:r>
      <w:r w:rsidRPr="00900857">
        <w:rPr>
          <w:lang w:val="nl-NL"/>
        </w:rPr>
        <w:t xml:space="preserve">  tháng  </w:t>
      </w:r>
      <w:r>
        <w:rPr>
          <w:lang w:val="nl-NL"/>
        </w:rPr>
        <w:t>07</w:t>
      </w:r>
      <w:r w:rsidRPr="00900857">
        <w:rPr>
          <w:lang w:val="nl-NL"/>
        </w:rPr>
        <w:t xml:space="preserve"> năm 201</w:t>
      </w:r>
      <w:r>
        <w:rPr>
          <w:lang w:val="nl-NL"/>
        </w:rPr>
        <w:t>4</w:t>
      </w:r>
    </w:p>
    <w:p w:rsidR="001C07C3" w:rsidRPr="00900857" w:rsidRDefault="001C07C3" w:rsidP="001C07C3">
      <w:pPr>
        <w:rPr>
          <w:lang w:val="nl-NL"/>
        </w:rPr>
      </w:pPr>
      <w:r w:rsidRPr="00900857">
        <w:rPr>
          <w:lang w:val="nl-NL"/>
        </w:rPr>
        <w:t>(V/v giải trình chênh lệch lợi nhuận sau thuế)</w:t>
      </w:r>
    </w:p>
    <w:p w:rsidR="001C07C3" w:rsidRPr="00900857" w:rsidRDefault="001C07C3" w:rsidP="001C07C3">
      <w:pPr>
        <w:rPr>
          <w:lang w:val="nl-NL"/>
        </w:rPr>
      </w:pPr>
    </w:p>
    <w:p w:rsidR="001C07C3" w:rsidRPr="00900857" w:rsidRDefault="001C07C3" w:rsidP="001C07C3">
      <w:pPr>
        <w:rPr>
          <w:lang w:val="nl-NL"/>
        </w:rPr>
      </w:pPr>
    </w:p>
    <w:p w:rsidR="001C07C3" w:rsidRPr="00900857" w:rsidRDefault="001C07C3" w:rsidP="001C07C3">
      <w:pPr>
        <w:rPr>
          <w:sz w:val="26"/>
          <w:szCs w:val="26"/>
          <w:lang w:val="nl-NL"/>
        </w:rPr>
      </w:pPr>
      <w:r w:rsidRPr="00900857">
        <w:rPr>
          <w:sz w:val="26"/>
          <w:szCs w:val="26"/>
          <w:lang w:val="nl-NL"/>
        </w:rPr>
        <w:t xml:space="preserve">                    Kính gửi : UỶ BAN CHỨNG KHOÁN NHÀ NƯỚC</w:t>
      </w:r>
    </w:p>
    <w:p w:rsidR="001C07C3" w:rsidRPr="00900857" w:rsidRDefault="001C07C3" w:rsidP="001C07C3">
      <w:pPr>
        <w:rPr>
          <w:sz w:val="26"/>
          <w:szCs w:val="26"/>
          <w:lang w:val="nl-NL"/>
        </w:rPr>
      </w:pPr>
      <w:r w:rsidRPr="00900857">
        <w:rPr>
          <w:sz w:val="26"/>
          <w:szCs w:val="26"/>
          <w:lang w:val="nl-NL"/>
        </w:rPr>
        <w:t xml:space="preserve">                                      SỔ GIAO DỊCH CHỨNG KHOÁN HÀ NỘI</w:t>
      </w:r>
    </w:p>
    <w:p w:rsidR="001C07C3" w:rsidRDefault="001C07C3" w:rsidP="001C07C3">
      <w:pPr>
        <w:rPr>
          <w:sz w:val="26"/>
          <w:szCs w:val="26"/>
          <w:lang w:val="nl-NL"/>
        </w:rPr>
      </w:pPr>
    </w:p>
    <w:p w:rsidR="001C07C3" w:rsidRPr="00900857" w:rsidRDefault="001C07C3" w:rsidP="001C07C3">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1C07C3" w:rsidRPr="00900857" w:rsidRDefault="001C07C3" w:rsidP="001C07C3">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1C07C3" w:rsidRPr="00900857" w:rsidRDefault="001C07C3" w:rsidP="001C07C3">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1C07C3" w:rsidRPr="00900857" w:rsidRDefault="001C07C3" w:rsidP="001C07C3">
      <w:pPr>
        <w:spacing w:line="312" w:lineRule="auto"/>
        <w:rPr>
          <w:sz w:val="26"/>
          <w:szCs w:val="26"/>
          <w:lang w:val="nl-NL"/>
        </w:rPr>
      </w:pPr>
    </w:p>
    <w:p w:rsidR="001C07C3" w:rsidRPr="00900857" w:rsidRDefault="001C07C3" w:rsidP="001C07C3">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2 năm </w:t>
      </w:r>
      <w:r w:rsidRPr="00900857">
        <w:rPr>
          <w:sz w:val="26"/>
          <w:szCs w:val="26"/>
          <w:lang w:val="nl-NL"/>
        </w:rPr>
        <w:t>201</w:t>
      </w:r>
      <w:r>
        <w:rPr>
          <w:sz w:val="26"/>
          <w:szCs w:val="26"/>
          <w:lang w:val="nl-NL"/>
        </w:rPr>
        <w:t>4</w:t>
      </w:r>
      <w:r w:rsidRPr="00900857">
        <w:rPr>
          <w:sz w:val="26"/>
          <w:szCs w:val="26"/>
          <w:lang w:val="nl-NL"/>
        </w:rPr>
        <w:t xml:space="preserve"> đạt</w:t>
      </w:r>
      <w:r>
        <w:rPr>
          <w:sz w:val="26"/>
          <w:szCs w:val="26"/>
          <w:lang w:val="nl-NL"/>
        </w:rPr>
        <w:t xml:space="preserve">:            </w:t>
      </w:r>
      <w:r w:rsidRPr="001C07C3">
        <w:rPr>
          <w:b/>
          <w:sz w:val="26"/>
          <w:szCs w:val="26"/>
          <w:lang w:val="nl-NL"/>
        </w:rPr>
        <w:t>741.796.779</w:t>
      </w:r>
      <w:r w:rsidRPr="00900857">
        <w:rPr>
          <w:b/>
          <w:sz w:val="26"/>
          <w:szCs w:val="26"/>
          <w:lang w:val="nl-NL"/>
        </w:rPr>
        <w:t xml:space="preserve"> đồng</w:t>
      </w:r>
    </w:p>
    <w:p w:rsidR="001C07C3" w:rsidRPr="00900857" w:rsidRDefault="001C07C3" w:rsidP="001C07C3">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2 </w:t>
      </w:r>
      <w:r w:rsidRPr="00900857">
        <w:rPr>
          <w:sz w:val="26"/>
          <w:szCs w:val="26"/>
          <w:lang w:val="nl-NL"/>
        </w:rPr>
        <w:t>năm 201</w:t>
      </w:r>
      <w:r>
        <w:rPr>
          <w:sz w:val="26"/>
          <w:szCs w:val="26"/>
          <w:lang w:val="nl-NL"/>
        </w:rPr>
        <w:t>3</w:t>
      </w:r>
      <w:r w:rsidRPr="00900857">
        <w:rPr>
          <w:sz w:val="26"/>
          <w:szCs w:val="26"/>
          <w:lang w:val="nl-NL"/>
        </w:rPr>
        <w:t xml:space="preserve"> đạt      </w:t>
      </w:r>
      <w:r>
        <w:rPr>
          <w:sz w:val="26"/>
          <w:szCs w:val="26"/>
          <w:lang w:val="nl-NL"/>
        </w:rPr>
        <w:t xml:space="preserve">  </w:t>
      </w:r>
      <w:r w:rsidRPr="00900857">
        <w:rPr>
          <w:sz w:val="26"/>
          <w:szCs w:val="26"/>
          <w:lang w:val="nl-NL"/>
        </w:rPr>
        <w:t xml:space="preserve"> </w:t>
      </w:r>
      <w:r>
        <w:rPr>
          <w:sz w:val="26"/>
          <w:szCs w:val="26"/>
          <w:lang w:val="nl-NL"/>
        </w:rPr>
        <w:t xml:space="preserve">  </w:t>
      </w:r>
      <w:r>
        <w:rPr>
          <w:b/>
          <w:sz w:val="26"/>
          <w:szCs w:val="26"/>
          <w:lang w:val="nl-NL"/>
        </w:rPr>
        <w:t xml:space="preserve">1.133.807.453 </w:t>
      </w:r>
      <w:r w:rsidRPr="00900857">
        <w:rPr>
          <w:b/>
          <w:sz w:val="26"/>
          <w:szCs w:val="26"/>
          <w:lang w:val="nl-NL"/>
        </w:rPr>
        <w:t>đồng</w:t>
      </w:r>
    </w:p>
    <w:p w:rsidR="001C07C3" w:rsidRPr="00900857" w:rsidRDefault="001C07C3" w:rsidP="001C07C3">
      <w:pPr>
        <w:spacing w:line="312" w:lineRule="auto"/>
        <w:rPr>
          <w:b/>
          <w:sz w:val="26"/>
          <w:szCs w:val="26"/>
          <w:lang w:val="nl-NL"/>
        </w:rPr>
      </w:pPr>
      <w:r>
        <w:rPr>
          <w:sz w:val="26"/>
          <w:szCs w:val="26"/>
          <w:lang w:val="nl-NL"/>
        </w:rPr>
        <w:t>Giảm</w:t>
      </w:r>
      <w:r w:rsidRPr="00900857">
        <w:rPr>
          <w:sz w:val="26"/>
          <w:szCs w:val="26"/>
          <w:lang w:val="nl-NL"/>
        </w:rPr>
        <w: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 xml:space="preserve">    </w:t>
      </w:r>
      <w:r>
        <w:rPr>
          <w:b/>
          <w:sz w:val="26"/>
          <w:szCs w:val="26"/>
          <w:lang w:val="nl-NL"/>
        </w:rPr>
        <w:t xml:space="preserve">       </w:t>
      </w:r>
      <w:r w:rsidRPr="00900857">
        <w:rPr>
          <w:b/>
          <w:sz w:val="26"/>
          <w:szCs w:val="26"/>
          <w:lang w:val="nl-NL"/>
        </w:rPr>
        <w:t xml:space="preserve"> </w:t>
      </w:r>
      <w:r>
        <w:rPr>
          <w:b/>
          <w:sz w:val="26"/>
          <w:szCs w:val="26"/>
          <w:lang w:val="nl-NL"/>
        </w:rPr>
        <w:t xml:space="preserve">           392.010.674</w:t>
      </w:r>
      <w:r w:rsidRPr="00900857">
        <w:rPr>
          <w:sz w:val="26"/>
          <w:szCs w:val="26"/>
          <w:lang w:val="nl-NL"/>
        </w:rPr>
        <w:t xml:space="preserve"> </w:t>
      </w:r>
      <w:r w:rsidRPr="00900857">
        <w:rPr>
          <w:b/>
          <w:sz w:val="26"/>
          <w:szCs w:val="26"/>
          <w:lang w:val="nl-NL"/>
        </w:rPr>
        <w:t>đồng</w:t>
      </w:r>
    </w:p>
    <w:p w:rsidR="001C07C3" w:rsidRDefault="001C07C3" w:rsidP="001C07C3">
      <w:pPr>
        <w:spacing w:line="312" w:lineRule="auto"/>
        <w:rPr>
          <w:sz w:val="26"/>
          <w:szCs w:val="26"/>
          <w:lang w:val="nl-NL"/>
        </w:rPr>
      </w:pPr>
    </w:p>
    <w:p w:rsidR="001C07C3" w:rsidRPr="00900857" w:rsidRDefault="001C07C3" w:rsidP="001C07C3">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w:t>
      </w:r>
      <w:r>
        <w:rPr>
          <w:sz w:val="26"/>
          <w:szCs w:val="26"/>
          <w:lang w:val="nl-NL"/>
        </w:rPr>
        <w:t>quý 2 n</w:t>
      </w:r>
      <w:r w:rsidRPr="00900857">
        <w:rPr>
          <w:sz w:val="26"/>
          <w:szCs w:val="26"/>
          <w:lang w:val="nl-NL"/>
        </w:rPr>
        <w:t>ăm 201</w:t>
      </w:r>
      <w:r>
        <w:rPr>
          <w:sz w:val="26"/>
          <w:szCs w:val="26"/>
          <w:lang w:val="nl-NL"/>
        </w:rPr>
        <w:t>4</w:t>
      </w:r>
      <w:r w:rsidRPr="00900857">
        <w:rPr>
          <w:sz w:val="26"/>
          <w:szCs w:val="26"/>
          <w:lang w:val="nl-NL"/>
        </w:rPr>
        <w:t xml:space="preserve"> so </w:t>
      </w:r>
      <w:r>
        <w:rPr>
          <w:sz w:val="26"/>
          <w:szCs w:val="26"/>
          <w:lang w:val="nl-NL"/>
        </w:rPr>
        <w:t>với quý 2</w:t>
      </w:r>
      <w:r w:rsidRPr="00900857">
        <w:rPr>
          <w:sz w:val="26"/>
          <w:szCs w:val="26"/>
          <w:lang w:val="nl-NL"/>
        </w:rPr>
        <w:t xml:space="preserve"> năm 201</w:t>
      </w:r>
      <w:r>
        <w:rPr>
          <w:sz w:val="26"/>
          <w:szCs w:val="26"/>
          <w:lang w:val="nl-NL"/>
        </w:rPr>
        <w:t>3</w:t>
      </w:r>
      <w:r w:rsidRPr="00900857">
        <w:rPr>
          <w:sz w:val="26"/>
          <w:szCs w:val="26"/>
          <w:lang w:val="nl-NL"/>
        </w:rPr>
        <w:t xml:space="preserve"> với những lý do sau:</w:t>
      </w:r>
    </w:p>
    <w:p w:rsidR="001C07C3" w:rsidRDefault="001C07C3" w:rsidP="001C07C3">
      <w:pPr>
        <w:spacing w:line="312" w:lineRule="auto"/>
        <w:jc w:val="both"/>
        <w:rPr>
          <w:sz w:val="26"/>
          <w:szCs w:val="26"/>
          <w:lang w:val="nl-NL"/>
        </w:rPr>
      </w:pPr>
      <w:r w:rsidRPr="00900857">
        <w:rPr>
          <w:sz w:val="26"/>
          <w:szCs w:val="26"/>
          <w:lang w:val="nl-NL"/>
        </w:rPr>
        <w:t xml:space="preserve"> </w:t>
      </w:r>
      <w:r>
        <w:rPr>
          <w:sz w:val="26"/>
          <w:szCs w:val="26"/>
          <w:lang w:val="nl-NL"/>
        </w:rPr>
        <w:tab/>
        <w:t xml:space="preserve">Những năm trước đây Công ty có đầu tư cổ phiếu của Công ty cổ phần Sông Ba . Các năm trước do giá cổ phiếu giảm nên Công ty đã trích lập dự phòng giảm giá cho khoản đầu tư này, đến quý 2 năm 2013 do tình hình thị trường chứng khoán đã bắt đầu hồi phục nên có một số mã cổ phiếu tăng trong đó có cổ phiếu của công ty cổ phần Sông ba nên Công ty đã hoàn nhập khoản dự phòng này với số hoàn nhập </w:t>
      </w:r>
      <w:r w:rsidRPr="00006C9E">
        <w:rPr>
          <w:sz w:val="26"/>
          <w:szCs w:val="26"/>
          <w:lang w:val="nl-NL"/>
        </w:rPr>
        <w:t xml:space="preserve">là </w:t>
      </w:r>
      <w:r w:rsidRPr="00006C9E">
        <w:rPr>
          <w:b/>
          <w:sz w:val="26"/>
          <w:szCs w:val="26"/>
          <w:lang w:val="nl-NL"/>
        </w:rPr>
        <w:t xml:space="preserve"> 646.698.000 đồng</w:t>
      </w:r>
      <w:r>
        <w:rPr>
          <w:b/>
          <w:sz w:val="26"/>
          <w:szCs w:val="26"/>
          <w:lang w:val="nl-NL"/>
        </w:rPr>
        <w:t xml:space="preserve">, </w:t>
      </w:r>
      <w:r>
        <w:rPr>
          <w:sz w:val="26"/>
          <w:szCs w:val="26"/>
          <w:lang w:val="nl-NL"/>
        </w:rPr>
        <w:t>làm cho lợi nhuận quý 2 năm 2013 tăng.</w:t>
      </w:r>
    </w:p>
    <w:p w:rsidR="001C07C3" w:rsidRDefault="001C07C3" w:rsidP="001C07C3">
      <w:pPr>
        <w:spacing w:line="312" w:lineRule="auto"/>
        <w:ind w:left="-180" w:right="-180" w:firstLine="180"/>
        <w:jc w:val="both"/>
        <w:rPr>
          <w:sz w:val="26"/>
          <w:szCs w:val="26"/>
          <w:lang w:val="nl-NL"/>
        </w:rPr>
      </w:pPr>
      <w:r>
        <w:rPr>
          <w:sz w:val="26"/>
          <w:szCs w:val="26"/>
          <w:lang w:val="nl-NL"/>
        </w:rPr>
        <w:tab/>
        <w:t xml:space="preserve">Các công trình mà công ty đang thi công trong năm 2014 đều là các công trình ở xa địa hình khó khăn phức tạp nên việc vận chuyển vật liệu vào các công trình này để thi công rất khó khăn, cước phí vận chuyển cao. Mặt khác do chủ trương của của Bộ giao thông vận tải là hạ tải của các loại xe vận tải trên tất cả các tuyến đường  làm cho chi phí vận chuyển càng tăng thêm nên  chi phí thi công công trình của các nhà thầu tăng lên đáng kể, làm cho lợi nhuận giảm. </w:t>
      </w:r>
    </w:p>
    <w:p w:rsidR="001C07C3" w:rsidRDefault="001C07C3" w:rsidP="001C07C3">
      <w:pPr>
        <w:spacing w:line="312" w:lineRule="auto"/>
        <w:ind w:firstLine="540"/>
        <w:jc w:val="both"/>
        <w:rPr>
          <w:sz w:val="26"/>
          <w:szCs w:val="26"/>
          <w:lang w:val="nl-NL"/>
        </w:rPr>
      </w:pPr>
      <w:r>
        <w:rPr>
          <w:sz w:val="26"/>
          <w:szCs w:val="26"/>
          <w:lang w:val="nl-NL"/>
        </w:rPr>
        <w:t>Các công trình đều ở xa trụ sở Công ty hàng nghìn KM nên việc đi lại, chuyển quân  tốn rất nhiều chi phí dẫn đến giảm lợi nhuận</w:t>
      </w:r>
    </w:p>
    <w:p w:rsidR="001C07C3" w:rsidRPr="00900857" w:rsidRDefault="001C07C3" w:rsidP="001C07C3">
      <w:pPr>
        <w:tabs>
          <w:tab w:val="left" w:pos="0"/>
          <w:tab w:val="left" w:pos="540"/>
        </w:tabs>
        <w:spacing w:line="312" w:lineRule="auto"/>
        <w:ind w:firstLine="540"/>
        <w:jc w:val="both"/>
        <w:rPr>
          <w:sz w:val="26"/>
          <w:szCs w:val="26"/>
          <w:lang w:val="nl-NL"/>
        </w:rPr>
      </w:pPr>
      <w:r w:rsidRPr="00900857">
        <w:rPr>
          <w:sz w:val="26"/>
          <w:szCs w:val="26"/>
          <w:lang w:val="nl-NL"/>
        </w:rPr>
        <w:t>Trên đây là nguyên nhân chủ yếu làm lợi nhuận sau thuế</w:t>
      </w:r>
      <w:r>
        <w:rPr>
          <w:sz w:val="26"/>
          <w:szCs w:val="26"/>
          <w:lang w:val="nl-NL"/>
        </w:rPr>
        <w:t xml:space="preserve"> quý 2 năm 2014 giảm so với quý 2 năm 2013</w:t>
      </w:r>
      <w:r w:rsidRPr="00900857">
        <w:rPr>
          <w:sz w:val="26"/>
          <w:szCs w:val="26"/>
          <w:lang w:val="nl-NL"/>
        </w:rPr>
        <w:t xml:space="preserve">, Công </w:t>
      </w:r>
      <w:r>
        <w:rPr>
          <w:sz w:val="26"/>
          <w:szCs w:val="26"/>
          <w:lang w:val="nl-NL"/>
        </w:rPr>
        <w:t xml:space="preserve">ty cổ phần Xây </w:t>
      </w:r>
      <w:r w:rsidRPr="00900857">
        <w:rPr>
          <w:sz w:val="26"/>
          <w:szCs w:val="26"/>
          <w:lang w:val="nl-NL"/>
        </w:rPr>
        <w:t>dựng điện VNECO3 giải trình để Uỷ ban chứng khoán nhà nước, và sở giao dịch chứng khoán Hà Nội được biết.</w:t>
      </w:r>
    </w:p>
    <w:p w:rsidR="00DB42BC" w:rsidRDefault="001C07C3" w:rsidP="001C07C3">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p>
    <w:sectPr w:rsidR="00DB42BC" w:rsidSect="001C07C3">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7C3"/>
    <w:rsid w:val="001C07C3"/>
    <w:rsid w:val="00DB4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2014-07-24T02:32:00Z</dcterms:created>
  <dcterms:modified xsi:type="dcterms:W3CDTF">2014-07-24T02:34:00Z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d25e178b45d4efea6863457f9e1900e.psdsxs" Id="Red21bebbb7e2486e" /></Relationships>
</file>